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5A9" w14:textId="77777777" w:rsidR="00421F26" w:rsidRDefault="00000000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  UNIVERSIDADE DE LISBOA FACULDADE DE MEDICINA DENTÁRIA</w:t>
      </w: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w:drawing>
          <wp:anchor distT="152400" distB="152400" distL="152400" distR="152400" simplePos="0" relativeHeight="251659264" behindDoc="0" locked="0" layoutInCell="1" allowOverlap="1" wp14:anchorId="396ABF98" wp14:editId="4F44ED21">
            <wp:simplePos x="0" y="0"/>
            <wp:positionH relativeFrom="margin">
              <wp:posOffset>5596462</wp:posOffset>
            </wp:positionH>
            <wp:positionV relativeFrom="page">
              <wp:posOffset>608990</wp:posOffset>
            </wp:positionV>
            <wp:extent cx="440254" cy="40992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5-09-03 at 23.59.11.png"/>
                    <pic:cNvPicPr>
                      <a:picLocks noChangeAspect="1"/>
                    </pic:cNvPicPr>
                  </pic:nvPicPr>
                  <pic:blipFill>
                    <a:blip r:embed="rId6"/>
                    <a:srcRect l="18269" t="21034" r="11808" b="8907"/>
                    <a:stretch>
                      <a:fillRect/>
                    </a:stretch>
                  </pic:blipFill>
                  <pic:spPr>
                    <a:xfrm>
                      <a:off x="0" y="0"/>
                      <a:ext cx="440254" cy="409921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19409" h="21434" extrusionOk="0">
                          <a:moveTo>
                            <a:pt x="8078" y="78"/>
                          </a:moveTo>
                          <a:cubicBezTo>
                            <a:pt x="3438" y="213"/>
                            <a:pt x="3088" y="312"/>
                            <a:pt x="1499" y="2215"/>
                          </a:cubicBezTo>
                          <a:cubicBezTo>
                            <a:pt x="35" y="3970"/>
                            <a:pt x="-145" y="4596"/>
                            <a:pt x="82" y="7050"/>
                          </a:cubicBezTo>
                          <a:cubicBezTo>
                            <a:pt x="462" y="11161"/>
                            <a:pt x="3661" y="19869"/>
                            <a:pt x="5103" y="20705"/>
                          </a:cubicBezTo>
                          <a:cubicBezTo>
                            <a:pt x="5974" y="21209"/>
                            <a:pt x="7272" y="21460"/>
                            <a:pt x="8568" y="21431"/>
                          </a:cubicBezTo>
                          <a:cubicBezTo>
                            <a:pt x="9863" y="21403"/>
                            <a:pt x="11165" y="21102"/>
                            <a:pt x="12032" y="20560"/>
                          </a:cubicBezTo>
                          <a:cubicBezTo>
                            <a:pt x="17373" y="17217"/>
                            <a:pt x="21455" y="4687"/>
                            <a:pt x="18314" y="1281"/>
                          </a:cubicBezTo>
                          <a:cubicBezTo>
                            <a:pt x="17176" y="48"/>
                            <a:pt x="15528" y="-140"/>
                            <a:pt x="8078" y="78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>
                      <a:reflection stA="50000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026D9DCB" w14:textId="77777777" w:rsidR="00421F26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24B2D78" w14:textId="77777777" w:rsidR="00421F26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91C1B54" w14:textId="77777777" w:rsidR="00421F26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tbl>
      <w:tblPr>
        <w:tblStyle w:val="TableNormal"/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122"/>
        <w:gridCol w:w="1820"/>
        <w:gridCol w:w="1646"/>
        <w:gridCol w:w="2210"/>
      </w:tblGrid>
      <w:tr w:rsidR="00421F26" w:rsidRPr="006A6123" w14:paraId="165CF3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  <w:tblHeader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141FB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center"/>
            </w:pPr>
            <w:r>
              <w:rPr>
                <w:rFonts w:ascii="Times New Roman" w:hAnsi="Times New Roman"/>
                <w:spacing w:val="62"/>
                <w:sz w:val="20"/>
                <w:szCs w:val="20"/>
                <w:u w:color="000000"/>
              </w:rPr>
              <w:t xml:space="preserve">    REABILITAÇÃO ORAL II | </w:t>
            </w:r>
            <w:r>
              <w:rPr>
                <w:rFonts w:ascii="Times New Roman" w:hAnsi="Times New Roman"/>
                <w:b/>
                <w:bCs/>
                <w:spacing w:val="62"/>
                <w:sz w:val="20"/>
                <w:szCs w:val="20"/>
                <w:u w:color="000000"/>
              </w:rPr>
              <w:t>MÓDULO - PROSTODONTIA FIXA</w:t>
            </w:r>
          </w:p>
        </w:tc>
      </w:tr>
      <w:tr w:rsidR="00421F26" w14:paraId="11EF9621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AF480" w14:textId="77777777" w:rsidR="00421F26" w:rsidRDefault="00000000">
            <w:pPr>
              <w:pStyle w:val="TableStyle2"/>
              <w:jc w:val="center"/>
            </w:pPr>
            <w:r>
              <w:rPr>
                <w:spacing w:val="57"/>
                <w:sz w:val="22"/>
                <w:szCs w:val="22"/>
              </w:rPr>
              <w:t>Programa 5º ano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8779" w14:textId="77777777" w:rsidR="00421F26" w:rsidRDefault="00421F26"/>
        </w:tc>
        <w:tc>
          <w:tcPr>
            <w:tcW w:w="385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416E8" w14:textId="77777777" w:rsidR="00421F26" w:rsidRDefault="00000000">
            <w:pPr>
              <w:pStyle w:val="TableStyle2"/>
              <w:jc w:val="center"/>
            </w:pPr>
            <w:r>
              <w:rPr>
                <w:spacing w:val="57"/>
                <w:sz w:val="22"/>
                <w:szCs w:val="22"/>
              </w:rPr>
              <w:t>2023-2024</w:t>
            </w:r>
          </w:p>
        </w:tc>
      </w:tr>
      <w:tr w:rsidR="00421F26" w14:paraId="7158ECF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2D48" w14:textId="77777777" w:rsidR="00421F26" w:rsidRDefault="00000000">
            <w:pPr>
              <w:pStyle w:val="TableStyle2"/>
              <w:jc w:val="center"/>
            </w:pPr>
            <w:r>
              <w:rPr>
                <w:b/>
                <w:bCs/>
              </w:rPr>
              <w:t>1º SEMESTRE</w:t>
            </w:r>
          </w:p>
        </w:tc>
      </w:tr>
      <w:tr w:rsidR="00421F26" w:rsidRPr="006A6123" w14:paraId="4F819C5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76FFB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FEF7D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15 de Setembro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35943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44AC9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 xml:space="preserve">Início das </w:t>
            </w:r>
            <w:proofErr w:type="spellStart"/>
            <w:r>
              <w:rPr>
                <w:rFonts w:ascii="Times New Roman" w:hAnsi="Times New Roman"/>
              </w:rPr>
              <w:t>actividades</w:t>
            </w:r>
            <w:proofErr w:type="spellEnd"/>
            <w:r>
              <w:rPr>
                <w:rFonts w:ascii="Times New Roman" w:hAnsi="Times New Roman"/>
              </w:rPr>
              <w:t xml:space="preserve"> clínicas com pacientes.</w:t>
            </w:r>
          </w:p>
          <w:p w14:paraId="43A5ECFE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 xml:space="preserve">Distribuição e discussão dos processos e planos de tratamento.      </w:t>
            </w:r>
          </w:p>
        </w:tc>
      </w:tr>
      <w:tr w:rsidR="00421F26" w14:paraId="2F2DCFC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8C90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2ª e 3ª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9CDB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22 e 29 de Setembro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67C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5398D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  <w:position w:val="2"/>
              </w:rPr>
              <w:t>Prá</w:t>
            </w:r>
            <w:proofErr w:type="spellStart"/>
            <w:r>
              <w:rPr>
                <w:rFonts w:ascii="Times New Roman" w:hAnsi="Times New Roman"/>
                <w:position w:val="2"/>
                <w:lang w:val="it-IT"/>
              </w:rPr>
              <w:t>tica</w:t>
            </w:r>
            <w:proofErr w:type="spellEnd"/>
            <w:r>
              <w:rPr>
                <w:rFonts w:ascii="Times New Roman" w:hAnsi="Times New Roman"/>
                <w:position w:val="2"/>
                <w:lang w:val="it-IT"/>
              </w:rPr>
              <w:t xml:space="preserve"> cl</w:t>
            </w:r>
            <w:r>
              <w:rPr>
                <w:rFonts w:ascii="Times New Roman" w:hAnsi="Times New Roman"/>
                <w:position w:val="2"/>
              </w:rPr>
              <w:t>í</w:t>
            </w:r>
            <w:proofErr w:type="spellStart"/>
            <w:r>
              <w:rPr>
                <w:rFonts w:ascii="Times New Roman" w:hAnsi="Times New Roman"/>
                <w:position w:val="2"/>
                <w:lang w:val="it-IT"/>
              </w:rPr>
              <w:t>nica</w:t>
            </w:r>
            <w:proofErr w:type="spellEnd"/>
            <w:r>
              <w:rPr>
                <w:rFonts w:ascii="Times New Roman" w:hAnsi="Times New Roman"/>
                <w:position w:val="2"/>
              </w:rPr>
              <w:t>.</w:t>
            </w:r>
          </w:p>
        </w:tc>
      </w:tr>
      <w:tr w:rsidR="00421F26" w14:paraId="73CF211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810C8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4ª e 5ª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912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6 e 13 de Outubro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B1A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58ED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599F7DC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62508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6ª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79977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20 de Outubro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76A49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8h30-8h45</w:t>
            </w:r>
          </w:p>
          <w:p w14:paraId="7B853654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9h00-12h30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1D1E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Mini teste.                                    </w:t>
            </w:r>
          </w:p>
          <w:p w14:paraId="5AA3D140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4A9981B9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9535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7ª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E5FA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27 de Outubro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98FD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3D8F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681732C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269D3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2B8C4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3 de Novembro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70D73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AAE1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177ED13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33613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9ª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604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10 de Novembro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F5FEC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FD76C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8194A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OMD</w:t>
            </w:r>
          </w:p>
        </w:tc>
      </w:tr>
      <w:tr w:rsidR="00421F26" w14:paraId="744913CC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5689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10ª e 11ª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B64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17 e 24 de Novembro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D7E4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9A4B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</w:r>
          </w:p>
        </w:tc>
      </w:tr>
      <w:tr w:rsidR="00421F26" w14:paraId="34E3911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9702C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12ª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11396" w14:textId="77777777" w:rsidR="00421F26" w:rsidRDefault="00000000">
            <w:pPr>
              <w:pStyle w:val="TableStyle2"/>
              <w:jc w:val="center"/>
            </w:pPr>
            <w:proofErr w:type="gramStart"/>
            <w:r>
              <w:rPr>
                <w:rFonts w:ascii="Times New Roman" w:hAnsi="Times New Roman"/>
              </w:rPr>
              <w:t>15  de</w:t>
            </w:r>
            <w:proofErr w:type="gramEnd"/>
            <w:r>
              <w:rPr>
                <w:rFonts w:ascii="Times New Roman" w:hAnsi="Times New Roman"/>
              </w:rPr>
              <w:t xml:space="preserve"> Dezembro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945E6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8h30-8h45</w:t>
            </w:r>
          </w:p>
          <w:p w14:paraId="527B4B51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9h00-12h30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53632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Mini teste.                                    </w:t>
            </w:r>
          </w:p>
          <w:p w14:paraId="65FCF8D9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Seminário</w:t>
            </w:r>
          </w:p>
        </w:tc>
      </w:tr>
      <w:tr w:rsidR="00421F26" w:rsidRPr="006A6123" w14:paraId="4075B953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3288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i/>
                <w:iCs/>
                <w:spacing w:val="134"/>
                <w:sz w:val="18"/>
                <w:szCs w:val="18"/>
              </w:rPr>
              <w:t>Férias de Natal – Dia 20/12/23 a 02/01/24</w:t>
            </w:r>
          </w:p>
        </w:tc>
      </w:tr>
      <w:tr w:rsidR="00421F26" w14:paraId="44D56F5F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38488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13ª e 14ª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05E6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5 e 12 de Janeiro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16437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E5592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:rsidRPr="006A6123" w14:paraId="2518155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3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E653B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de exames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E5A7A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normal</w:t>
            </w:r>
          </w:p>
          <w:p w14:paraId="6F81F68D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de recurso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5F34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15 a 19 de Janeiro.</w:t>
            </w:r>
          </w:p>
          <w:p w14:paraId="0C3D41F5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22 a 26 de Janeiro.</w:t>
            </w:r>
          </w:p>
        </w:tc>
      </w:tr>
      <w:tr w:rsidR="00421F26" w14:paraId="5FDFC13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936F" w14:textId="77777777" w:rsidR="00421F26" w:rsidRDefault="00000000">
            <w:pPr>
              <w:pStyle w:val="TableStyle2"/>
              <w:jc w:val="center"/>
            </w:pPr>
            <w:r>
              <w:rPr>
                <w:b/>
                <w:bCs/>
              </w:rPr>
              <w:t>2º SEMESTRE</w:t>
            </w:r>
          </w:p>
        </w:tc>
      </w:tr>
      <w:tr w:rsidR="00421F26" w14:paraId="7E0BB66B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46E84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15ª e 16ª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08A6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 e 9 de Fevereiro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8F9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58FD5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:rsidRPr="006A6123" w14:paraId="27379B9E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2111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i/>
                <w:iCs/>
                <w:spacing w:val="127"/>
                <w:sz w:val="18"/>
                <w:szCs w:val="18"/>
              </w:rPr>
              <w:t>Férias da Carnaval– Dia 12/02/24 a 16/02/24</w:t>
            </w:r>
          </w:p>
        </w:tc>
      </w:tr>
      <w:tr w:rsidR="00421F26" w14:paraId="6A13E1A8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9CF9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17ª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CDF57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23 de Fevereiro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0FB8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30BE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6027F20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D4C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18ª, 19ª e 20ª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B674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1, 8 e 15 de Março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8754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14DB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4DCEA92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C893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21ª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84C21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22 de Março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8FB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8h30-8h45</w:t>
            </w:r>
          </w:p>
          <w:p w14:paraId="49FE3CF6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9h00-12h30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841B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Mini teste.                                    </w:t>
            </w:r>
          </w:p>
          <w:p w14:paraId="6C59D85F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Seminário</w:t>
            </w:r>
          </w:p>
        </w:tc>
      </w:tr>
      <w:tr w:rsidR="00421F26" w:rsidRPr="006A6123" w14:paraId="19BBB845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CF626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i/>
                <w:iCs/>
              </w:rPr>
              <w:t>Férias da Páscoa– Dia 25/03/24 a 01/04/24</w:t>
            </w:r>
          </w:p>
        </w:tc>
      </w:tr>
      <w:tr w:rsidR="00421F26" w14:paraId="03D3135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8E5D7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22ª, 23ª e 24ª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63A7A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5, 12 e 19 de Abril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E3E3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0950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50C86244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8D5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25ª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CD8B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26 de Abril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287F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1F5F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0529DF32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EB3FB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26ª, 27ª e 28ª aulas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B5F87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3, 10 e 17 de Maio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927C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C9417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</w:p>
        </w:tc>
      </w:tr>
      <w:tr w:rsidR="00421F26" w14:paraId="1A572BC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4346B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29ª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BA9A3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24 de Maio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7B7F8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8h30-8h45</w:t>
            </w:r>
          </w:p>
          <w:p w14:paraId="24897232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  <w:position w:val="2"/>
              </w:rPr>
              <w:t>9h00-12h30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EBE7B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 xml:space="preserve">Mini teste.                                    </w:t>
            </w:r>
          </w:p>
          <w:p w14:paraId="2D0E581D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Seminário</w:t>
            </w:r>
          </w:p>
        </w:tc>
      </w:tr>
      <w:tr w:rsidR="00421F26" w14:paraId="0B678E2D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1418" w14:textId="77777777" w:rsidR="00421F26" w:rsidRDefault="00000000">
            <w:pPr>
              <w:pStyle w:val="TableStyle2"/>
              <w:jc w:val="center"/>
            </w:pPr>
            <w:r>
              <w:rPr>
                <w:b/>
                <w:bCs/>
              </w:rPr>
              <w:t>Jornadas FMDUL 2023</w:t>
            </w:r>
          </w:p>
        </w:tc>
      </w:tr>
      <w:tr w:rsidR="00421F26" w:rsidRPr="006A6123" w14:paraId="34E278F6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  <w:jc w:val="center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0354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lastRenderedPageBreak/>
              <w:t>30ª aula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A8316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31 de Maio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3A71A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8h30-12h30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E6E8E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Prática clínica.</w:t>
            </w:r>
            <w:r>
              <w:rPr>
                <w:rFonts w:ascii="Times New Roman" w:hAnsi="Times New Roman"/>
                <w:sz w:val="20"/>
                <w:szCs w:val="20"/>
                <w:u w:color="000000"/>
              </w:rPr>
              <w:tab/>
            </w:r>
          </w:p>
          <w:p w14:paraId="0B541CD3" w14:textId="77777777" w:rsidR="00421F26" w:rsidRDefault="00000000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</w:pPr>
            <w:r>
              <w:rPr>
                <w:rFonts w:ascii="Times New Roman" w:hAnsi="Times New Roman"/>
                <w:sz w:val="20"/>
                <w:szCs w:val="20"/>
                <w:u w:color="000000"/>
              </w:rPr>
              <w:t>Conclusão dos trabalhos.</w:t>
            </w:r>
          </w:p>
        </w:tc>
      </w:tr>
      <w:tr w:rsidR="00421F26" w:rsidRPr="006A6123" w14:paraId="18EF9F8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  <w:jc w:val="center"/>
        </w:trPr>
        <w:tc>
          <w:tcPr>
            <w:tcW w:w="3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7329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de exames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C6755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normal</w:t>
            </w:r>
          </w:p>
          <w:p w14:paraId="6EC4DC4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de recurso</w:t>
            </w:r>
          </w:p>
          <w:p w14:paraId="1142822F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específica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8ED29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24 de Junho a 28 de Junho.</w:t>
            </w:r>
          </w:p>
          <w:p w14:paraId="02FF1E8E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1 a 5 de Julho.</w:t>
            </w:r>
          </w:p>
          <w:p w14:paraId="1043ED34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8 a 12 de Julho</w:t>
            </w:r>
          </w:p>
        </w:tc>
      </w:tr>
      <w:tr w:rsidR="00421F26" w14:paraId="139595EA" w14:textId="777777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3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82BBA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de exames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25A10" w14:textId="77777777" w:rsidR="00421F26" w:rsidRDefault="00000000">
            <w:pPr>
              <w:pStyle w:val="TableStyle2"/>
              <w:jc w:val="center"/>
            </w:pPr>
            <w:r>
              <w:rPr>
                <w:rFonts w:ascii="Times New Roman" w:hAnsi="Times New Roman"/>
              </w:rPr>
              <w:t>Época especial</w:t>
            </w:r>
          </w:p>
        </w:tc>
        <w:tc>
          <w:tcPr>
            <w:tcW w:w="38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C2F8" w14:textId="77777777" w:rsidR="00421F26" w:rsidRDefault="00000000">
            <w:pPr>
              <w:pStyle w:val="TableStyle2"/>
              <w:jc w:val="both"/>
            </w:pPr>
            <w:r>
              <w:rPr>
                <w:rFonts w:ascii="Times New Roman" w:hAnsi="Times New Roman"/>
              </w:rPr>
              <w:t>2 a 6 de Setembro.</w:t>
            </w:r>
          </w:p>
        </w:tc>
      </w:tr>
    </w:tbl>
    <w:p w14:paraId="6CA4E21C" w14:textId="77777777" w:rsidR="00421F26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4FD8B29" w14:textId="77777777" w:rsidR="00421F26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35DA9F3" w14:textId="77777777" w:rsidR="006A6123" w:rsidRDefault="006A6123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6BE969" w14:textId="77777777" w:rsidR="006A6123" w:rsidRDefault="006A6123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2DD058DF" w14:textId="77777777" w:rsidR="00421F26" w:rsidRPr="006A6123" w:rsidRDefault="00421F26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EE2699" w14:textId="77777777" w:rsidR="00421F26" w:rsidRPr="006A6123" w:rsidRDefault="00000000">
      <w:pPr>
        <w:pStyle w:val="Body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</w:pPr>
      <w:r w:rsidRPr="006A6123">
        <w:rPr>
          <w:rFonts w:ascii="Times New Roman" w:hAnsi="Times New Roman"/>
          <w:b/>
          <w:bCs/>
          <w:sz w:val="24"/>
          <w:szCs w:val="24"/>
          <w:u w:val="single" w:color="000000"/>
        </w:rPr>
        <w:t>AVALIAÇÃO</w:t>
      </w:r>
    </w:p>
    <w:p w14:paraId="51F4E9A2" w14:textId="77777777" w:rsidR="006A6123" w:rsidRDefault="006A6123" w:rsidP="006A6123">
      <w:pPr>
        <w:pStyle w:val="NormalWeb"/>
      </w:pPr>
      <w:r w:rsidRPr="006A6123">
        <w:t xml:space="preserve">A </w:t>
      </w:r>
      <w:proofErr w:type="spellStart"/>
      <w:r w:rsidRPr="006A6123">
        <w:t>avaliação</w:t>
      </w:r>
      <w:proofErr w:type="spellEnd"/>
      <w:r w:rsidRPr="006A6123">
        <w:t xml:space="preserve"> </w:t>
      </w:r>
      <w:proofErr w:type="spellStart"/>
      <w:r w:rsidRPr="006A6123">
        <w:t>contínua</w:t>
      </w:r>
      <w:proofErr w:type="spellEnd"/>
      <w:r w:rsidRPr="006A6123">
        <w:t xml:space="preserve"> deste </w:t>
      </w:r>
      <w:proofErr w:type="spellStart"/>
      <w:r w:rsidRPr="006A6123">
        <w:t>módulo</w:t>
      </w:r>
      <w:proofErr w:type="spellEnd"/>
      <w:r w:rsidRPr="006A6123">
        <w:t xml:space="preserve"> consiste na </w:t>
      </w:r>
      <w:proofErr w:type="spellStart"/>
      <w:r w:rsidRPr="006A6123">
        <w:t>média</w:t>
      </w:r>
      <w:proofErr w:type="spellEnd"/>
      <w:r w:rsidRPr="006A6123">
        <w:t xml:space="preserve"> ponderada dos seguintes </w:t>
      </w:r>
      <w:proofErr w:type="spellStart"/>
      <w:r w:rsidRPr="006A6123">
        <w:t>critérios</w:t>
      </w:r>
      <w:proofErr w:type="spellEnd"/>
      <w:r w:rsidRPr="006A6123">
        <w:t>:</w:t>
      </w:r>
      <w:r w:rsidRPr="006A6123">
        <w:br/>
      </w:r>
    </w:p>
    <w:p w14:paraId="1511526A" w14:textId="54937C01" w:rsidR="006A6123" w:rsidRDefault="006A6123" w:rsidP="006A6123">
      <w:pPr>
        <w:pStyle w:val="NormalWeb"/>
      </w:pPr>
      <w:r w:rsidRPr="006A6123">
        <w:t xml:space="preserve">a) </w:t>
      </w:r>
      <w:proofErr w:type="spellStart"/>
      <w:r w:rsidRPr="006A6123">
        <w:t>Actividade</w:t>
      </w:r>
      <w:proofErr w:type="spellEnd"/>
      <w:r w:rsidRPr="006A6123">
        <w:t xml:space="preserve"> </w:t>
      </w:r>
      <w:proofErr w:type="spellStart"/>
      <w:r w:rsidRPr="006A6123">
        <w:t>Clínica</w:t>
      </w:r>
      <w:proofErr w:type="spellEnd"/>
      <w:r w:rsidRPr="006A6123">
        <w:t xml:space="preserve"> - equivalente a </w:t>
      </w:r>
      <w:r w:rsidRPr="006A6123">
        <w:rPr>
          <w:b/>
          <w:bCs/>
        </w:rPr>
        <w:t xml:space="preserve">70% da </w:t>
      </w:r>
      <w:proofErr w:type="spellStart"/>
      <w:r w:rsidRPr="006A6123">
        <w:rPr>
          <w:b/>
          <w:bCs/>
        </w:rPr>
        <w:t>avaliação</w:t>
      </w:r>
      <w:proofErr w:type="spellEnd"/>
      <w:r w:rsidRPr="006A6123">
        <w:rPr>
          <w:b/>
          <w:bCs/>
        </w:rPr>
        <w:t xml:space="preserve"> final</w:t>
      </w:r>
      <w:r w:rsidRPr="006A6123">
        <w:t>:</w:t>
      </w:r>
      <w:r w:rsidRPr="006A6123">
        <w:br/>
        <w:t xml:space="preserve">Atitude, </w:t>
      </w:r>
      <w:proofErr w:type="spellStart"/>
      <w:r w:rsidRPr="006A6123">
        <w:t>participação</w:t>
      </w:r>
      <w:proofErr w:type="spellEnd"/>
      <w:r w:rsidRPr="006A6123">
        <w:t xml:space="preserve">, pontualidade e aproveitamento nas aulas </w:t>
      </w:r>
      <w:proofErr w:type="spellStart"/>
      <w:r w:rsidRPr="006A6123">
        <w:t>práticas</w:t>
      </w:r>
      <w:proofErr w:type="spellEnd"/>
      <w:r w:rsidRPr="006A6123">
        <w:t xml:space="preserve"> com doentes;</w:t>
      </w:r>
      <w:r w:rsidRPr="006A6123">
        <w:br/>
        <w:t xml:space="preserve">Durante a </w:t>
      </w:r>
      <w:proofErr w:type="spellStart"/>
      <w:r w:rsidRPr="006A6123">
        <w:t>prática</w:t>
      </w:r>
      <w:proofErr w:type="spellEnd"/>
      <w:r w:rsidRPr="006A6123">
        <w:t xml:space="preserve"> </w:t>
      </w:r>
      <w:proofErr w:type="spellStart"/>
      <w:r w:rsidRPr="006A6123">
        <w:t>clínica</w:t>
      </w:r>
      <w:proofErr w:type="spellEnd"/>
      <w:r w:rsidRPr="006A6123">
        <w:t xml:space="preserve"> o estudante deverá cumprir como </w:t>
      </w:r>
      <w:proofErr w:type="spellStart"/>
      <w:r w:rsidRPr="006A6123">
        <w:t>critério</w:t>
      </w:r>
      <w:proofErr w:type="spellEnd"/>
      <w:r w:rsidRPr="006A6123">
        <w:t xml:space="preserve"> </w:t>
      </w:r>
      <w:proofErr w:type="spellStart"/>
      <w:r w:rsidRPr="006A6123">
        <w:t>mínimo</w:t>
      </w:r>
      <w:proofErr w:type="spellEnd"/>
      <w:r w:rsidRPr="006A6123">
        <w:t xml:space="preserve"> de </w:t>
      </w:r>
      <w:proofErr w:type="spellStart"/>
      <w:r w:rsidRPr="006A6123">
        <w:t>avaliação</w:t>
      </w:r>
      <w:proofErr w:type="spellEnd"/>
      <w:r w:rsidRPr="006A6123">
        <w:t xml:space="preserve"> a </w:t>
      </w:r>
      <w:proofErr w:type="spellStart"/>
      <w:r w:rsidRPr="006A6123">
        <w:t>elaboração</w:t>
      </w:r>
      <w:proofErr w:type="spellEnd"/>
      <w:r w:rsidRPr="006A6123">
        <w:t xml:space="preserve"> de uma </w:t>
      </w:r>
      <w:proofErr w:type="spellStart"/>
      <w:r w:rsidRPr="006A6123">
        <w:t>restauração</w:t>
      </w:r>
      <w:proofErr w:type="spellEnd"/>
      <w:r w:rsidRPr="006A6123">
        <w:t xml:space="preserve"> fixa completa com doente, desde a </w:t>
      </w:r>
      <w:proofErr w:type="spellStart"/>
      <w:r w:rsidRPr="006A6123">
        <w:t>preparação</w:t>
      </w:r>
      <w:proofErr w:type="spellEnd"/>
      <w:r w:rsidRPr="006A6123">
        <w:t xml:space="preserve"> até à sua </w:t>
      </w:r>
      <w:proofErr w:type="spellStart"/>
      <w:r w:rsidRPr="006A6123">
        <w:t>cimentação</w:t>
      </w:r>
      <w:proofErr w:type="spellEnd"/>
      <w:r w:rsidRPr="006A6123">
        <w:t xml:space="preserve"> e um trabalho de preparo </w:t>
      </w:r>
      <w:proofErr w:type="spellStart"/>
      <w:r w:rsidRPr="006A6123">
        <w:t>dentário</w:t>
      </w:r>
      <w:proofErr w:type="spellEnd"/>
      <w:r w:rsidRPr="006A6123">
        <w:t xml:space="preserve"> elaborado em 3 dentes montados num modelo de gesso;</w:t>
      </w:r>
    </w:p>
    <w:p w14:paraId="2F4AA8D8" w14:textId="5E3C275B" w:rsidR="006A6123" w:rsidRDefault="006A6123" w:rsidP="006A6123">
      <w:pPr>
        <w:pStyle w:val="NormalWeb"/>
      </w:pPr>
      <w:r w:rsidRPr="006A6123">
        <w:t xml:space="preserve">b) </w:t>
      </w:r>
      <w:proofErr w:type="spellStart"/>
      <w:r w:rsidRPr="006A6123">
        <w:t>Actividade</w:t>
      </w:r>
      <w:proofErr w:type="spellEnd"/>
      <w:r w:rsidRPr="006A6123">
        <w:t xml:space="preserve"> de caracter </w:t>
      </w:r>
      <w:proofErr w:type="spellStart"/>
      <w:r w:rsidRPr="006A6123">
        <w:t>científico</w:t>
      </w:r>
      <w:proofErr w:type="spellEnd"/>
      <w:r w:rsidRPr="006A6123">
        <w:t xml:space="preserve"> - equivalente a </w:t>
      </w:r>
      <w:r w:rsidRPr="006A6123">
        <w:rPr>
          <w:b/>
          <w:bCs/>
        </w:rPr>
        <w:t xml:space="preserve">25% da </w:t>
      </w:r>
      <w:proofErr w:type="spellStart"/>
      <w:r w:rsidRPr="006A6123">
        <w:rPr>
          <w:b/>
          <w:bCs/>
        </w:rPr>
        <w:t>avaliação</w:t>
      </w:r>
      <w:proofErr w:type="spellEnd"/>
      <w:r w:rsidRPr="006A6123">
        <w:rPr>
          <w:b/>
          <w:bCs/>
        </w:rPr>
        <w:t xml:space="preserve"> final</w:t>
      </w:r>
      <w:r w:rsidRPr="006A6123">
        <w:t>:</w:t>
      </w:r>
      <w:r w:rsidRPr="006A6123">
        <w:br/>
      </w:r>
      <w:proofErr w:type="spellStart"/>
      <w:r w:rsidRPr="006A6123">
        <w:t>Produção</w:t>
      </w:r>
      <w:proofErr w:type="spellEnd"/>
      <w:r w:rsidRPr="006A6123">
        <w:t xml:space="preserve"> </w:t>
      </w:r>
      <w:proofErr w:type="spellStart"/>
      <w:r w:rsidRPr="006A6123">
        <w:t>científica</w:t>
      </w:r>
      <w:proofErr w:type="spellEnd"/>
      <w:r w:rsidRPr="006A6123">
        <w:t xml:space="preserve"> em formato de Poster ou artigo, sobre um caso </w:t>
      </w:r>
      <w:proofErr w:type="spellStart"/>
      <w:r w:rsidRPr="006A6123">
        <w:t>clínico</w:t>
      </w:r>
      <w:proofErr w:type="spellEnd"/>
      <w:r w:rsidRPr="006A6123">
        <w:t xml:space="preserve">, </w:t>
      </w:r>
      <w:proofErr w:type="spellStart"/>
      <w:r w:rsidRPr="006A6123">
        <w:t>revisão</w:t>
      </w:r>
      <w:proofErr w:type="spellEnd"/>
      <w:r w:rsidRPr="006A6123">
        <w:t xml:space="preserve"> </w:t>
      </w:r>
      <w:proofErr w:type="spellStart"/>
      <w:r w:rsidRPr="006A6123">
        <w:t>bibliográfica</w:t>
      </w:r>
      <w:proofErr w:type="spellEnd"/>
      <w:r w:rsidRPr="006A6123">
        <w:t xml:space="preserve">, estudo </w:t>
      </w:r>
      <w:proofErr w:type="spellStart"/>
      <w:r w:rsidRPr="006A6123">
        <w:t>científico</w:t>
      </w:r>
      <w:proofErr w:type="spellEnd"/>
      <w:r w:rsidRPr="006A6123">
        <w:t xml:space="preserve"> ou </w:t>
      </w:r>
      <w:proofErr w:type="spellStart"/>
      <w:r w:rsidRPr="006A6123">
        <w:t>projecto</w:t>
      </w:r>
      <w:proofErr w:type="spellEnd"/>
      <w:r w:rsidRPr="006A6123">
        <w:t xml:space="preserve"> de </w:t>
      </w:r>
      <w:proofErr w:type="spellStart"/>
      <w:r w:rsidRPr="006A6123">
        <w:t>investigação</w:t>
      </w:r>
      <w:proofErr w:type="spellEnd"/>
      <w:r w:rsidRPr="006A6123">
        <w:t xml:space="preserve">, tendo em vista a </w:t>
      </w:r>
      <w:proofErr w:type="spellStart"/>
      <w:r w:rsidRPr="006A6123">
        <w:t>publicação</w:t>
      </w:r>
      <w:proofErr w:type="spellEnd"/>
      <w:r w:rsidRPr="006A6123">
        <w:t xml:space="preserve"> ou </w:t>
      </w:r>
      <w:proofErr w:type="spellStart"/>
      <w:r w:rsidRPr="006A6123">
        <w:t>apresentação</w:t>
      </w:r>
      <w:proofErr w:type="spellEnd"/>
      <w:r w:rsidRPr="006A6123">
        <w:t xml:space="preserve"> em </w:t>
      </w:r>
      <w:proofErr w:type="spellStart"/>
      <w:r w:rsidRPr="006A6123">
        <w:t>reuniões</w:t>
      </w:r>
      <w:proofErr w:type="spellEnd"/>
      <w:r w:rsidRPr="006A6123">
        <w:t xml:space="preserve"> </w:t>
      </w:r>
      <w:proofErr w:type="spellStart"/>
      <w:r w:rsidRPr="006A6123">
        <w:t>científicas</w:t>
      </w:r>
      <w:proofErr w:type="spellEnd"/>
      <w:r w:rsidRPr="006A6123">
        <w:t>;</w:t>
      </w:r>
    </w:p>
    <w:p w14:paraId="1474740E" w14:textId="390927DA" w:rsidR="006A6123" w:rsidRPr="006A6123" w:rsidRDefault="006A6123" w:rsidP="006A6123">
      <w:pPr>
        <w:pStyle w:val="NormalWeb"/>
      </w:pPr>
      <w:r w:rsidRPr="006A6123">
        <w:t xml:space="preserve">c) </w:t>
      </w:r>
      <w:proofErr w:type="spellStart"/>
      <w:r w:rsidRPr="006A6123">
        <w:t>Apresentação</w:t>
      </w:r>
      <w:proofErr w:type="spellEnd"/>
      <w:r w:rsidRPr="006A6123">
        <w:t xml:space="preserve"> e </w:t>
      </w:r>
      <w:proofErr w:type="spellStart"/>
      <w:r w:rsidRPr="006A6123">
        <w:t>discussão</w:t>
      </w:r>
      <w:proofErr w:type="spellEnd"/>
      <w:r w:rsidRPr="006A6123">
        <w:t xml:space="preserve"> de casos </w:t>
      </w:r>
      <w:proofErr w:type="spellStart"/>
      <w:r w:rsidRPr="006A6123">
        <w:t>clínicos</w:t>
      </w:r>
      <w:proofErr w:type="spellEnd"/>
      <w:r w:rsidRPr="006A6123">
        <w:t xml:space="preserve">; </w:t>
      </w:r>
      <w:proofErr w:type="spellStart"/>
      <w:r w:rsidRPr="006A6123">
        <w:t>Preparação</w:t>
      </w:r>
      <w:proofErr w:type="spellEnd"/>
      <w:r w:rsidRPr="006A6123">
        <w:t xml:space="preserve"> e </w:t>
      </w:r>
      <w:proofErr w:type="spellStart"/>
      <w:r w:rsidRPr="006A6123">
        <w:t>apresentação</w:t>
      </w:r>
      <w:proofErr w:type="spellEnd"/>
      <w:r w:rsidRPr="006A6123">
        <w:t xml:space="preserve"> de temas selecionados pelo corpo docente, </w:t>
      </w:r>
      <w:proofErr w:type="spellStart"/>
      <w:r w:rsidRPr="006A6123">
        <w:t>revisões</w:t>
      </w:r>
      <w:proofErr w:type="spellEnd"/>
      <w:r w:rsidRPr="006A6123">
        <w:t xml:space="preserve"> </w:t>
      </w:r>
      <w:proofErr w:type="spellStart"/>
      <w:r w:rsidRPr="006A6123">
        <w:t>bibliográficas</w:t>
      </w:r>
      <w:proofErr w:type="spellEnd"/>
      <w:r w:rsidRPr="006A6123">
        <w:t xml:space="preserve">, assim como </w:t>
      </w:r>
      <w:proofErr w:type="spellStart"/>
      <w:r w:rsidRPr="006A6123">
        <w:t>participação</w:t>
      </w:r>
      <w:proofErr w:type="spellEnd"/>
      <w:r w:rsidRPr="006A6123">
        <w:t xml:space="preserve"> em </w:t>
      </w:r>
      <w:proofErr w:type="spellStart"/>
      <w:r w:rsidRPr="006A6123">
        <w:t>seminários</w:t>
      </w:r>
      <w:proofErr w:type="spellEnd"/>
      <w:r w:rsidRPr="006A6123">
        <w:t xml:space="preserve"> e testes intercalares de </w:t>
      </w:r>
      <w:proofErr w:type="spellStart"/>
      <w:r w:rsidRPr="006A6123">
        <w:t>avaliação</w:t>
      </w:r>
      <w:proofErr w:type="spellEnd"/>
      <w:r w:rsidRPr="006A6123">
        <w:t xml:space="preserve"> de conhecimentos, equivalente a </w:t>
      </w:r>
      <w:r w:rsidRPr="006A6123">
        <w:rPr>
          <w:b/>
          <w:bCs/>
        </w:rPr>
        <w:t xml:space="preserve">5% da </w:t>
      </w:r>
      <w:proofErr w:type="spellStart"/>
      <w:r w:rsidRPr="006A6123">
        <w:rPr>
          <w:b/>
          <w:bCs/>
        </w:rPr>
        <w:t>avaliação</w:t>
      </w:r>
      <w:proofErr w:type="spellEnd"/>
      <w:r w:rsidRPr="006A6123">
        <w:rPr>
          <w:b/>
          <w:bCs/>
        </w:rPr>
        <w:t xml:space="preserve"> final</w:t>
      </w:r>
      <w:r w:rsidRPr="006A6123">
        <w:t>.</w:t>
      </w:r>
      <w:r w:rsidRPr="006A6123">
        <w:br/>
        <w:t xml:space="preserve">Uma </w:t>
      </w:r>
      <w:proofErr w:type="spellStart"/>
      <w:r w:rsidRPr="006A6123">
        <w:t>classificação</w:t>
      </w:r>
      <w:proofErr w:type="spellEnd"/>
      <w:r w:rsidRPr="006A6123">
        <w:t xml:space="preserve"> inferior a 10 valores na </w:t>
      </w:r>
      <w:proofErr w:type="spellStart"/>
      <w:r w:rsidRPr="006A6123">
        <w:t>avaliação</w:t>
      </w:r>
      <w:proofErr w:type="spellEnd"/>
      <w:r w:rsidRPr="006A6123">
        <w:t xml:space="preserve"> da </w:t>
      </w:r>
      <w:proofErr w:type="spellStart"/>
      <w:r w:rsidRPr="006A6123">
        <w:t>Actividade</w:t>
      </w:r>
      <w:proofErr w:type="spellEnd"/>
      <w:r w:rsidRPr="006A6123">
        <w:t xml:space="preserve"> </w:t>
      </w:r>
      <w:proofErr w:type="spellStart"/>
      <w:r w:rsidRPr="006A6123">
        <w:t>Clínica</w:t>
      </w:r>
      <w:proofErr w:type="spellEnd"/>
      <w:r w:rsidRPr="006A6123">
        <w:t xml:space="preserve"> implica a </w:t>
      </w:r>
      <w:proofErr w:type="spellStart"/>
      <w:r w:rsidRPr="006A6123">
        <w:t>reprovação</w:t>
      </w:r>
      <w:proofErr w:type="spellEnd"/>
      <w:r w:rsidRPr="006A6123">
        <w:t xml:space="preserve"> no </w:t>
      </w:r>
      <w:proofErr w:type="spellStart"/>
      <w:r w:rsidRPr="006A6123">
        <w:t>módulo</w:t>
      </w:r>
      <w:proofErr w:type="spellEnd"/>
      <w:r w:rsidRPr="006A6123">
        <w:t xml:space="preserve"> de </w:t>
      </w:r>
      <w:proofErr w:type="spellStart"/>
      <w:r w:rsidRPr="006A6123">
        <w:t>Prostodontia</w:t>
      </w:r>
      <w:proofErr w:type="spellEnd"/>
      <w:r w:rsidRPr="006A6123">
        <w:t xml:space="preserve"> Fixa. </w:t>
      </w:r>
    </w:p>
    <w:p w14:paraId="118F16CF" w14:textId="11DADE83" w:rsidR="00421F26" w:rsidRPr="006A6123" w:rsidRDefault="00421F26">
      <w:pPr>
        <w:pStyle w:val="Default"/>
        <w:spacing w:line="340" w:lineRule="atLeast"/>
        <w:jc w:val="both"/>
        <w:rPr>
          <w:sz w:val="24"/>
          <w:szCs w:val="24"/>
        </w:rPr>
      </w:pPr>
    </w:p>
    <w:sectPr w:rsidR="00421F26" w:rsidRPr="006A612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16D7" w14:textId="77777777" w:rsidR="00D543D1" w:rsidRDefault="00D543D1">
      <w:r>
        <w:separator/>
      </w:r>
    </w:p>
  </w:endnote>
  <w:endnote w:type="continuationSeparator" w:id="0">
    <w:p w14:paraId="543F8149" w14:textId="77777777" w:rsidR="00D543D1" w:rsidRDefault="00D5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811B" w14:textId="77777777" w:rsidR="00421F26" w:rsidRDefault="00421F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A8F0" w14:textId="77777777" w:rsidR="00D543D1" w:rsidRDefault="00D543D1">
      <w:r>
        <w:separator/>
      </w:r>
    </w:p>
  </w:footnote>
  <w:footnote w:type="continuationSeparator" w:id="0">
    <w:p w14:paraId="37A9051E" w14:textId="77777777" w:rsidR="00D543D1" w:rsidRDefault="00D54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0B15" w14:textId="77777777" w:rsidR="00421F26" w:rsidRDefault="00421F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F26"/>
    <w:rsid w:val="00421F26"/>
    <w:rsid w:val="006A6123"/>
    <w:rsid w:val="00D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192FA"/>
  <w15:docId w15:val="{80505D81-B16C-A44F-9E9D-5D6B9A07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edodatabela">
    <w:name w:val="Conteúdo da tabela"/>
    <w:pPr>
      <w:widowControl w:val="0"/>
      <w:suppressAutoHyphens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rsid w:val="006A612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Tiago Cardoso Gonsalves Mourão</cp:lastModifiedBy>
  <cp:revision>2</cp:revision>
  <dcterms:created xsi:type="dcterms:W3CDTF">2023-12-05T11:28:00Z</dcterms:created>
  <dcterms:modified xsi:type="dcterms:W3CDTF">2023-12-05T11:34:00Z</dcterms:modified>
</cp:coreProperties>
</file>